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27906" w14:textId="77777777" w:rsidR="007D3849" w:rsidRDefault="007D3849" w:rsidP="007D3849">
      <w:pPr>
        <w:spacing w:after="0" w:line="240" w:lineRule="auto"/>
        <w:rPr>
          <w:rFonts w:ascii="Poppins" w:hAnsi="Poppins" w:cs="Poppins"/>
          <w:b/>
          <w:bCs/>
          <w:sz w:val="28"/>
          <w:szCs w:val="28"/>
        </w:rPr>
      </w:pPr>
      <w:r w:rsidRPr="007D3849">
        <w:rPr>
          <w:rFonts w:ascii="Poppins" w:hAnsi="Poppins" w:cs="Poppins"/>
          <w:b/>
          <w:bCs/>
          <w:sz w:val="28"/>
          <w:szCs w:val="28"/>
        </w:rPr>
        <w:t>Los Angeles Unified School District</w:t>
      </w:r>
    </w:p>
    <w:p w14:paraId="45DB612C" w14:textId="40EA5D84" w:rsidR="007D3849" w:rsidRPr="00746C5C" w:rsidRDefault="007D3849" w:rsidP="007D3849">
      <w:pPr>
        <w:spacing w:after="0" w:line="240" w:lineRule="auto"/>
        <w:rPr>
          <w:rFonts w:ascii="Poppins" w:hAnsi="Poppins" w:cs="Poppins"/>
          <w:b/>
          <w:bCs/>
          <w:sz w:val="44"/>
          <w:szCs w:val="44"/>
        </w:rPr>
      </w:pPr>
      <w:r w:rsidRPr="00746C5C">
        <w:rPr>
          <w:rFonts w:ascii="Poppins" w:hAnsi="Poppins" w:cs="Poppins"/>
          <w:b/>
          <w:bCs/>
          <w:sz w:val="44"/>
          <w:szCs w:val="44"/>
        </w:rPr>
        <w:t>Office of Emergency Management</w:t>
      </w:r>
    </w:p>
    <w:p w14:paraId="00F8DC2F" w14:textId="77777777" w:rsidR="007D3849" w:rsidRPr="007D3849" w:rsidRDefault="007D3849">
      <w:pPr>
        <w:rPr>
          <w:rFonts w:ascii="Poppins" w:hAnsi="Poppins" w:cs="Poppins"/>
        </w:rPr>
      </w:pPr>
    </w:p>
    <w:p w14:paraId="05440125" w14:textId="55317B80" w:rsidR="00746C5C" w:rsidRDefault="00746C5C" w:rsidP="00746C5C">
      <w:pPr>
        <w:jc w:val="center"/>
        <w:rPr>
          <w:rFonts w:ascii="Poppins" w:hAnsi="Poppins" w:cs="Poppins"/>
          <w:b/>
          <w:bCs/>
        </w:rPr>
      </w:pPr>
      <w:r>
        <w:rPr>
          <w:rFonts w:ascii="Poppins" w:hAnsi="Poppins" w:cs="Poppins"/>
          <w:b/>
          <w:bCs/>
        </w:rPr>
        <w:t>Suggested</w:t>
      </w:r>
      <w:r w:rsidRPr="00746C5C">
        <w:rPr>
          <w:rFonts w:ascii="Poppins" w:hAnsi="Poppins" w:cs="Poppins"/>
          <w:b/>
          <w:bCs/>
        </w:rPr>
        <w:t xml:space="preserve"> 5 Year Emergency Food Sources</w:t>
      </w:r>
    </w:p>
    <w:p w14:paraId="4BE51CCF" w14:textId="1122F5FF" w:rsidR="008C1690" w:rsidRPr="007D3849" w:rsidRDefault="008C1690">
      <w:pPr>
        <w:rPr>
          <w:rFonts w:ascii="Poppins" w:hAnsi="Poppins" w:cs="Poppins"/>
        </w:rPr>
      </w:pPr>
      <w:r w:rsidRPr="007D3849">
        <w:rPr>
          <w:rFonts w:ascii="Poppins" w:hAnsi="Poppins" w:cs="Poppins"/>
        </w:rPr>
        <w:t>Not including structured relief agency-led disaster feeding, schools need to have an easily-accessible food source that can be given to a majority of students at our schools after the available foodstuffs from the site cafeteria has been eaten. With no expectation of additional food deliveries from Food Services, due to the severity of the incident, means what is at the school must provide enough nutrition to support a majority of students’ needs for up to 72-hours.</w:t>
      </w:r>
    </w:p>
    <w:p w14:paraId="1B069DC8" w14:textId="542BFA2C" w:rsidR="008C1690" w:rsidRPr="007D3849" w:rsidRDefault="008C1690">
      <w:pPr>
        <w:rPr>
          <w:rFonts w:ascii="Poppins" w:hAnsi="Poppins" w:cs="Poppins"/>
        </w:rPr>
      </w:pPr>
      <w:r w:rsidRPr="007D3849">
        <w:rPr>
          <w:rFonts w:ascii="Poppins" w:hAnsi="Poppins" w:cs="Poppins"/>
        </w:rPr>
        <w:t>The Datrex Food Bar shown below is the best option for meeting those requirements for the lowest cost. The food bar meets the calorie needs, is easy to store, transport and distribute to students in an emergency without any outside resources.</w:t>
      </w:r>
    </w:p>
    <w:p w14:paraId="0AFFDD75" w14:textId="29C21B6F" w:rsidR="008C1690" w:rsidRPr="007D3849" w:rsidRDefault="008C1690">
      <w:pPr>
        <w:rPr>
          <w:rFonts w:ascii="Poppins" w:hAnsi="Poppins" w:cs="Poppins"/>
        </w:rPr>
      </w:pPr>
      <w:r w:rsidRPr="007D3849">
        <w:rPr>
          <w:rFonts w:ascii="Poppins" w:hAnsi="Poppins" w:cs="Poppins"/>
        </w:rPr>
        <w:t xml:space="preserve">There are students who will have dietary restrictions that the emergency meal bar can’t </w:t>
      </w:r>
      <w:r w:rsidR="00E4518D" w:rsidRPr="007D3849">
        <w:rPr>
          <w:rFonts w:ascii="Poppins" w:hAnsi="Poppins" w:cs="Poppins"/>
        </w:rPr>
        <w:t>handle</w:t>
      </w:r>
      <w:r w:rsidRPr="007D3849">
        <w:rPr>
          <w:rFonts w:ascii="Poppins" w:hAnsi="Poppins" w:cs="Poppins"/>
        </w:rPr>
        <w:t xml:space="preserve">, the </w:t>
      </w:r>
      <w:r w:rsidR="00E4518D" w:rsidRPr="007D3849">
        <w:rPr>
          <w:rFonts w:ascii="Poppins" w:hAnsi="Poppins" w:cs="Poppins"/>
        </w:rPr>
        <w:t>parents</w:t>
      </w:r>
      <w:r w:rsidRPr="007D3849">
        <w:rPr>
          <w:rFonts w:ascii="Poppins" w:hAnsi="Poppins" w:cs="Poppins"/>
        </w:rPr>
        <w:t xml:space="preserve"> should provide dedicated foodstuffs for those students. For students who can’t consume the hard cookie-like bar, a hand food grinder must be readily available in the Emergency Bin to change the bar form into a powder to be eaten.</w:t>
      </w:r>
    </w:p>
    <w:p w14:paraId="661BBF56" w14:textId="6D15DC1F" w:rsidR="00373EFF" w:rsidRDefault="00DE47DE">
      <w:pPr>
        <w:rPr>
          <w:rFonts w:ascii="Poppins" w:hAnsi="Poppins" w:cs="Poppins"/>
        </w:rPr>
      </w:pPr>
      <w:r w:rsidRPr="007D3849">
        <w:rPr>
          <w:rFonts w:ascii="Poppins" w:hAnsi="Poppins" w:cs="Poppins"/>
        </w:rPr>
        <w:t>From long-standing</w:t>
      </w:r>
      <w:r w:rsidR="008C1690" w:rsidRPr="007D3849">
        <w:rPr>
          <w:rFonts w:ascii="Poppins" w:hAnsi="Poppins" w:cs="Poppins"/>
        </w:rPr>
        <w:t xml:space="preserve">, </w:t>
      </w:r>
      <w:r w:rsidRPr="007D3849">
        <w:rPr>
          <w:rFonts w:ascii="Poppins" w:hAnsi="Poppins" w:cs="Poppins"/>
        </w:rPr>
        <w:t>District-approved vendor</w:t>
      </w:r>
      <w:r w:rsidR="008C1690" w:rsidRPr="007D3849">
        <w:rPr>
          <w:rFonts w:ascii="Poppins" w:hAnsi="Poppins" w:cs="Poppins"/>
        </w:rPr>
        <w:t xml:space="preserve">, </w:t>
      </w:r>
      <w:r w:rsidRPr="007D3849">
        <w:rPr>
          <w:rFonts w:ascii="Poppins" w:hAnsi="Poppins" w:cs="Poppins"/>
        </w:rPr>
        <w:t xml:space="preserve"> SOS Products in Van Nuys, CA. Also available from other public vendors, including Amazon</w:t>
      </w:r>
      <w:r w:rsidR="007D3849">
        <w:rPr>
          <w:rFonts w:ascii="Poppins" w:hAnsi="Poppins" w:cs="Poppins"/>
        </w:rPr>
        <w:t>.</w:t>
      </w:r>
    </w:p>
    <w:p w14:paraId="0FADAC7E" w14:textId="628F2D1A" w:rsidR="007D3849" w:rsidRDefault="00BD401E">
      <w:pPr>
        <w:rPr>
          <w:rFonts w:ascii="Poppins" w:hAnsi="Poppins" w:cs="Poppins"/>
        </w:rPr>
      </w:pPr>
      <w:r w:rsidRPr="007D3849">
        <w:rPr>
          <w:rFonts w:ascii="Poppins" w:hAnsi="Poppins" w:cs="Poppins"/>
          <w:noProof/>
        </w:rPr>
        <w:drawing>
          <wp:anchor distT="0" distB="0" distL="114300" distR="114300" simplePos="0" relativeHeight="251658240" behindDoc="0" locked="0" layoutInCell="1" allowOverlap="1" wp14:anchorId="7177DB45" wp14:editId="5B1A8E40">
            <wp:simplePos x="0" y="0"/>
            <wp:positionH relativeFrom="column">
              <wp:posOffset>1981200</wp:posOffset>
            </wp:positionH>
            <wp:positionV relativeFrom="paragraph">
              <wp:posOffset>195580</wp:posOffset>
            </wp:positionV>
            <wp:extent cx="4340860" cy="2849245"/>
            <wp:effectExtent l="190500" t="190500" r="193040" b="198755"/>
            <wp:wrapSquare wrapText="bothSides"/>
            <wp:docPr id="1968304603" name="Picture 1" descr="A close up of a produ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304603" name="Picture 1" descr="A close up of a produc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40860" cy="2849245"/>
                    </a:xfrm>
                    <a:prstGeom prst="rect">
                      <a:avLst/>
                    </a:prstGeom>
                    <a:ln>
                      <a:noFill/>
                    </a:ln>
                    <a:effectLst>
                      <a:outerShdw blurRad="190500" algn="tl" rotWithShape="0">
                        <a:srgbClr val="000000">
                          <a:alpha val="70000"/>
                        </a:srgbClr>
                      </a:outerShdw>
                    </a:effectLst>
                  </pic:spPr>
                </pic:pic>
              </a:graphicData>
            </a:graphic>
          </wp:anchor>
        </w:drawing>
      </w:r>
      <w:r w:rsidRPr="007D3849">
        <w:rPr>
          <w:rFonts w:ascii="Poppins" w:hAnsi="Poppins" w:cs="Poppins"/>
          <w:noProof/>
        </w:rPr>
        <w:drawing>
          <wp:anchor distT="0" distB="0" distL="114300" distR="114300" simplePos="0" relativeHeight="251659264" behindDoc="0" locked="0" layoutInCell="1" allowOverlap="1" wp14:anchorId="57C1C513" wp14:editId="151BEA36">
            <wp:simplePos x="0" y="0"/>
            <wp:positionH relativeFrom="column">
              <wp:posOffset>0</wp:posOffset>
            </wp:positionH>
            <wp:positionV relativeFrom="paragraph">
              <wp:posOffset>195580</wp:posOffset>
            </wp:positionV>
            <wp:extent cx="1628775" cy="3768781"/>
            <wp:effectExtent l="190500" t="190500" r="180975" b="193675"/>
            <wp:wrapSquare wrapText="bothSides"/>
            <wp:docPr id="1070807410" name="Picture 1" descr="A close up of a menu&#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807410" name="Picture 1" descr="A close up of a menu&#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8775" cy="3768781"/>
                    </a:xfrm>
                    <a:prstGeom prst="rect">
                      <a:avLst/>
                    </a:prstGeom>
                    <a:ln>
                      <a:noFill/>
                    </a:ln>
                    <a:effectLst>
                      <a:outerShdw blurRad="190500" algn="tl" rotWithShape="0">
                        <a:srgbClr val="000000">
                          <a:alpha val="70000"/>
                        </a:srgbClr>
                      </a:outerShdw>
                    </a:effectLst>
                  </pic:spPr>
                </pic:pic>
              </a:graphicData>
            </a:graphic>
          </wp:anchor>
        </w:drawing>
      </w:r>
    </w:p>
    <w:p w14:paraId="0445DEC5" w14:textId="0D383E05" w:rsidR="00BD401E" w:rsidRDefault="00BD401E">
      <w:pPr>
        <w:rPr>
          <w:rFonts w:ascii="Poppins" w:hAnsi="Poppins" w:cs="Poppins"/>
        </w:rPr>
      </w:pPr>
    </w:p>
    <w:p w14:paraId="34A3E021" w14:textId="77777777" w:rsidR="00BD401E" w:rsidRDefault="00BD401E">
      <w:pPr>
        <w:rPr>
          <w:rFonts w:ascii="Poppins" w:hAnsi="Poppins" w:cs="Poppins"/>
          <w:b/>
          <w:bCs/>
        </w:rPr>
      </w:pPr>
    </w:p>
    <w:p w14:paraId="06688ED6" w14:textId="77777777" w:rsidR="00BD401E" w:rsidRDefault="00BD401E">
      <w:pPr>
        <w:rPr>
          <w:rFonts w:ascii="Poppins" w:hAnsi="Poppins" w:cs="Poppins"/>
          <w:b/>
          <w:bCs/>
        </w:rPr>
      </w:pPr>
    </w:p>
    <w:p w14:paraId="36C21C1C" w14:textId="2758D2EC" w:rsidR="00BD401E" w:rsidRPr="00BD401E" w:rsidRDefault="00BD401E">
      <w:pPr>
        <w:rPr>
          <w:rFonts w:ascii="Poppins" w:hAnsi="Poppins" w:cs="Poppins"/>
          <w:b/>
          <w:bCs/>
          <w:sz w:val="40"/>
          <w:szCs w:val="40"/>
        </w:rPr>
      </w:pPr>
      <w:r w:rsidRPr="00BD401E">
        <w:rPr>
          <w:rFonts w:ascii="Poppins" w:hAnsi="Poppins" w:cs="Poppins"/>
          <w:b/>
          <w:bCs/>
          <w:sz w:val="40"/>
          <w:szCs w:val="40"/>
        </w:rPr>
        <w:t>Datrex Emergency Food Rations</w:t>
      </w:r>
    </w:p>
    <w:p w14:paraId="39B02BC3" w14:textId="77777777" w:rsidR="00BD401E" w:rsidRDefault="00BD401E">
      <w:pPr>
        <w:rPr>
          <w:rFonts w:ascii="Poppins" w:hAnsi="Poppins" w:cs="Poppins"/>
          <w:b/>
          <w:bCs/>
        </w:rPr>
      </w:pPr>
    </w:p>
    <w:p w14:paraId="27DA56E9" w14:textId="368B9E46" w:rsidR="007D3849" w:rsidRPr="007D3849" w:rsidRDefault="007D3849">
      <w:pPr>
        <w:rPr>
          <w:rFonts w:ascii="Poppins" w:hAnsi="Poppins" w:cs="Poppins"/>
          <w:b/>
          <w:bCs/>
        </w:rPr>
      </w:pPr>
      <w:r w:rsidRPr="007D3849">
        <w:rPr>
          <w:rFonts w:ascii="Poppins" w:hAnsi="Poppins" w:cs="Poppins"/>
          <w:b/>
          <w:bCs/>
        </w:rPr>
        <w:lastRenderedPageBreak/>
        <w:t>PRODUCT INFORMATION:</w:t>
      </w:r>
    </w:p>
    <w:p w14:paraId="34433EA3" w14:textId="42A0FCC0" w:rsidR="007D3849" w:rsidRDefault="007D3849" w:rsidP="007D3849">
      <w:pPr>
        <w:rPr>
          <w:rFonts w:ascii="Poppins" w:hAnsi="Poppins" w:cs="Poppins"/>
        </w:rPr>
      </w:pPr>
      <w:r w:rsidRPr="007D3849">
        <w:rPr>
          <w:rFonts w:ascii="Poppins" w:hAnsi="Poppins" w:cs="Poppins"/>
        </w:rPr>
        <w:t>Datrex emergency food rations are small and lightweight. High-energy individually packed food bars – which is then vacuum bagged in specially designed polymer-foil package. This product is designed for use on LAND AND SEA in both emergency and non-emergency situations where normal supplies of food are unavailable. Tastes like a shortcake cookie with a mild coconut flavor.</w:t>
      </w:r>
    </w:p>
    <w:p w14:paraId="12DCFED6" w14:textId="77BF712B" w:rsidR="00BD401E" w:rsidRDefault="00BD401E" w:rsidP="007D3849">
      <w:pPr>
        <w:rPr>
          <w:rFonts w:ascii="Poppins" w:hAnsi="Poppins" w:cs="Poppins"/>
          <w:b/>
          <w:bCs/>
        </w:rPr>
      </w:pPr>
      <w:r>
        <w:rPr>
          <w:rFonts w:ascii="Poppins" w:hAnsi="Poppins" w:cs="Poppins"/>
          <w:b/>
          <w:bCs/>
        </w:rPr>
        <w:t>AMAZON DESCRIPTION:</w:t>
      </w:r>
    </w:p>
    <w:p w14:paraId="7D0D29D9" w14:textId="3D8AC3C9" w:rsidR="00BD401E" w:rsidRPr="00BD401E" w:rsidRDefault="00BD401E" w:rsidP="00BD401E">
      <w:pPr>
        <w:rPr>
          <w:rFonts w:ascii="Poppins" w:hAnsi="Poppins" w:cs="Poppins"/>
        </w:rPr>
      </w:pPr>
      <w:r w:rsidRPr="00BD401E">
        <w:rPr>
          <w:rFonts w:ascii="Poppins" w:hAnsi="Poppins" w:cs="Poppins"/>
        </w:rPr>
        <w:t>If you're looking for a reliable source of nutrition during emergencies, the Datrex Emergency Survival 2400 Calorie Food Ration Bars are an excellent choice. This value pack includes 10 packs of 12 bars, totaling 120 bars with 200 calories per bar and 2400 calories per pack. Designed for easy rationing and storage in your survival and disaster kit, these ration bars are tabletized and sub-packaged. The all-natural ingredients in these bars have no preservatives and come with a delicious coconut flavor. With approvals from the USCG, Canadian Coast Guard, EC and NZ, these bars have undergone rigorous testing and meet high standards of quality and reliability. They also have a shelf life of 5 years, making them a long-lasting addition to your emergency supplies. These high-energy bars are ready to eat and non-thirst provoking, providing the fuel and nutrition you need to survive in emergency situations. Don’t take chances with your emergency preparedness—make sure you have the Datrex Emergency Survival 2400 Calorie Food Ration Bars in your emergency kit. Product will be packaged in pouches, cans, buckets or boxes. The product may or may not be labeled under a different brand but will be the same exact product listed and carry the same characteristics such as gluten-free, organic, non-GMO, all-natural, etc. Servings per pouch may or may not be exactly the same as shown in the product description but you will get at least as many servings as you order.</w:t>
      </w:r>
    </w:p>
    <w:p w14:paraId="12C6CCE8" w14:textId="77777777" w:rsidR="007D3849" w:rsidRPr="007D3849" w:rsidRDefault="007D3849" w:rsidP="007D3849">
      <w:pPr>
        <w:rPr>
          <w:rFonts w:ascii="Poppins" w:hAnsi="Poppins" w:cs="Poppins"/>
          <w:b/>
          <w:bCs/>
        </w:rPr>
      </w:pPr>
      <w:r w:rsidRPr="007D3849">
        <w:rPr>
          <w:rFonts w:ascii="Poppins" w:hAnsi="Poppins" w:cs="Poppins"/>
          <w:b/>
          <w:bCs/>
        </w:rPr>
        <w:t>SPECIFICATIONS:</w:t>
      </w:r>
    </w:p>
    <w:p w14:paraId="40340F16" w14:textId="77777777" w:rsidR="007D3849" w:rsidRPr="007D3849" w:rsidRDefault="007D3849" w:rsidP="007D3849">
      <w:pPr>
        <w:pStyle w:val="ListParagraph"/>
        <w:numPr>
          <w:ilvl w:val="0"/>
          <w:numId w:val="3"/>
        </w:numPr>
        <w:rPr>
          <w:rFonts w:ascii="Poppins" w:hAnsi="Poppins" w:cs="Poppins"/>
        </w:rPr>
      </w:pPr>
      <w:r w:rsidRPr="007D3849">
        <w:rPr>
          <w:rFonts w:ascii="Poppins" w:hAnsi="Poppins" w:cs="Poppins"/>
        </w:rPr>
        <w:t>2400 Calorie Emergency Food Bar</w:t>
      </w:r>
    </w:p>
    <w:p w14:paraId="5CA38A42" w14:textId="77777777" w:rsidR="007D3849" w:rsidRPr="007D3849" w:rsidRDefault="007D3849" w:rsidP="007D3849">
      <w:pPr>
        <w:pStyle w:val="ListParagraph"/>
        <w:numPr>
          <w:ilvl w:val="1"/>
          <w:numId w:val="3"/>
        </w:numPr>
        <w:rPr>
          <w:rFonts w:ascii="Poppins" w:hAnsi="Poppins" w:cs="Poppins"/>
        </w:rPr>
      </w:pPr>
      <w:r w:rsidRPr="007D3849">
        <w:rPr>
          <w:rFonts w:ascii="Poppins" w:hAnsi="Poppins" w:cs="Poppins"/>
        </w:rPr>
        <w:t>Contains: 12 individually wrapped 200-calorie wafers</w:t>
      </w:r>
    </w:p>
    <w:p w14:paraId="45413E82" w14:textId="77777777" w:rsidR="007D3849" w:rsidRPr="007D3849" w:rsidRDefault="007D3849" w:rsidP="007D3849">
      <w:pPr>
        <w:pStyle w:val="ListParagraph"/>
        <w:numPr>
          <w:ilvl w:val="1"/>
          <w:numId w:val="3"/>
        </w:numPr>
        <w:rPr>
          <w:rFonts w:ascii="Poppins" w:hAnsi="Poppins" w:cs="Poppins"/>
        </w:rPr>
      </w:pPr>
      <w:r w:rsidRPr="007D3849">
        <w:rPr>
          <w:rFonts w:ascii="Poppins" w:hAnsi="Poppins" w:cs="Poppins"/>
        </w:rPr>
        <w:t>Directions: Eat 1 wafer every 6 hours per person.</w:t>
      </w:r>
    </w:p>
    <w:p w14:paraId="0DA0018B" w14:textId="77777777" w:rsidR="007D3849" w:rsidRPr="007D3849" w:rsidRDefault="007D3849" w:rsidP="007D3849">
      <w:pPr>
        <w:pStyle w:val="ListParagraph"/>
        <w:numPr>
          <w:ilvl w:val="0"/>
          <w:numId w:val="3"/>
        </w:numPr>
        <w:rPr>
          <w:rFonts w:ascii="Poppins" w:hAnsi="Poppins" w:cs="Poppins"/>
        </w:rPr>
      </w:pPr>
      <w:r w:rsidRPr="007D3849">
        <w:rPr>
          <w:rFonts w:ascii="Poppins" w:hAnsi="Poppins" w:cs="Poppins"/>
        </w:rPr>
        <w:t>5 year shelf life (From manufacturer date)</w:t>
      </w:r>
    </w:p>
    <w:p w14:paraId="03D06A3C" w14:textId="77777777" w:rsidR="007D3849" w:rsidRPr="007D3849" w:rsidRDefault="007D3849" w:rsidP="007D3849">
      <w:pPr>
        <w:pStyle w:val="ListParagraph"/>
        <w:numPr>
          <w:ilvl w:val="0"/>
          <w:numId w:val="3"/>
        </w:numPr>
        <w:rPr>
          <w:rFonts w:ascii="Poppins" w:hAnsi="Poppins" w:cs="Poppins"/>
        </w:rPr>
      </w:pPr>
      <w:r w:rsidRPr="007D3849">
        <w:rPr>
          <w:rFonts w:ascii="Poppins" w:hAnsi="Poppins" w:cs="Poppins"/>
        </w:rPr>
        <w:t>U.S. Coast Guard approved</w:t>
      </w:r>
    </w:p>
    <w:p w14:paraId="1DBF0F1F" w14:textId="77777777" w:rsidR="007D3849" w:rsidRPr="007D3849" w:rsidRDefault="007D3849" w:rsidP="007D3849">
      <w:pPr>
        <w:pStyle w:val="ListParagraph"/>
        <w:numPr>
          <w:ilvl w:val="0"/>
          <w:numId w:val="3"/>
        </w:numPr>
        <w:rPr>
          <w:rFonts w:ascii="Poppins" w:hAnsi="Poppins" w:cs="Poppins"/>
        </w:rPr>
      </w:pPr>
      <w:r w:rsidRPr="007D3849">
        <w:rPr>
          <w:rFonts w:ascii="Poppins" w:hAnsi="Poppins" w:cs="Poppins"/>
        </w:rPr>
        <w:t>Withstands temperature range of -22°F to +149°F</w:t>
      </w:r>
    </w:p>
    <w:p w14:paraId="1EAFD6EB" w14:textId="77777777" w:rsidR="007D3849" w:rsidRPr="007D3849" w:rsidRDefault="007D3849" w:rsidP="007D3849">
      <w:pPr>
        <w:pStyle w:val="ListParagraph"/>
        <w:numPr>
          <w:ilvl w:val="0"/>
          <w:numId w:val="3"/>
        </w:numPr>
        <w:rPr>
          <w:rFonts w:ascii="Poppins" w:hAnsi="Poppins" w:cs="Poppins"/>
        </w:rPr>
      </w:pPr>
      <w:r w:rsidRPr="007D3849">
        <w:rPr>
          <w:rFonts w:ascii="Poppins" w:hAnsi="Poppins" w:cs="Poppins"/>
        </w:rPr>
        <w:t>Nut-Free</w:t>
      </w:r>
    </w:p>
    <w:p w14:paraId="2F40F1C2" w14:textId="77777777" w:rsidR="007D3849" w:rsidRPr="007D3849" w:rsidRDefault="007D3849" w:rsidP="007D3849">
      <w:pPr>
        <w:pStyle w:val="ListParagraph"/>
        <w:numPr>
          <w:ilvl w:val="0"/>
          <w:numId w:val="3"/>
        </w:numPr>
        <w:rPr>
          <w:rFonts w:ascii="Poppins" w:hAnsi="Poppins" w:cs="Poppins"/>
        </w:rPr>
      </w:pPr>
      <w:r w:rsidRPr="007D3849">
        <w:rPr>
          <w:rFonts w:ascii="Poppins" w:hAnsi="Poppins" w:cs="Poppins"/>
        </w:rPr>
        <w:t>No Preservatives / Non-GMO / All natural ingredients</w:t>
      </w:r>
    </w:p>
    <w:p w14:paraId="2DC6795F" w14:textId="0C3D7600" w:rsidR="007D3849" w:rsidRPr="007D3849" w:rsidRDefault="007D3849" w:rsidP="007D3849">
      <w:pPr>
        <w:pStyle w:val="ListParagraph"/>
        <w:numPr>
          <w:ilvl w:val="0"/>
          <w:numId w:val="3"/>
        </w:numPr>
        <w:rPr>
          <w:rFonts w:ascii="Poppins" w:hAnsi="Poppins" w:cs="Poppins"/>
          <w:b/>
          <w:bCs/>
        </w:rPr>
      </w:pPr>
      <w:r w:rsidRPr="007D3849">
        <w:rPr>
          <w:rFonts w:ascii="Poppins" w:hAnsi="Poppins" w:cs="Poppins"/>
          <w:b/>
          <w:bCs/>
        </w:rPr>
        <w:t>Made in USA</w:t>
      </w:r>
    </w:p>
    <w:p w14:paraId="4324F6DD" w14:textId="7C1F5DD7" w:rsidR="007D3849" w:rsidRDefault="007D3849" w:rsidP="007D3849">
      <w:pPr>
        <w:rPr>
          <w:rFonts w:ascii="Poppins" w:hAnsi="Poppins" w:cs="Poppins"/>
        </w:rPr>
      </w:pPr>
      <w:r w:rsidRPr="007D3849">
        <w:rPr>
          <w:rFonts w:ascii="Poppins" w:hAnsi="Poppins" w:cs="Poppins"/>
          <w:b/>
          <w:bCs/>
        </w:rPr>
        <w:t>INGREDIENTS</w:t>
      </w:r>
      <w:r w:rsidRPr="007D3849">
        <w:rPr>
          <w:rFonts w:ascii="Poppins" w:hAnsi="Poppins" w:cs="Poppins"/>
        </w:rPr>
        <w:t>:</w:t>
      </w:r>
    </w:p>
    <w:p w14:paraId="3372A202" w14:textId="43237AA5" w:rsidR="007D3849" w:rsidRDefault="007D3849" w:rsidP="007D3849">
      <w:pPr>
        <w:rPr>
          <w:rFonts w:ascii="Poppins" w:hAnsi="Poppins" w:cs="Poppins"/>
        </w:rPr>
      </w:pPr>
      <w:r w:rsidRPr="007D3849">
        <w:rPr>
          <w:rFonts w:ascii="Poppins" w:hAnsi="Poppins" w:cs="Poppins"/>
        </w:rPr>
        <w:t>Wheat Flour (enriched bleached wheat flour [bleached wheat flour, niacin, reduced iron, thiamine mononitrate, riboflavin, folic acid], malted barley flour), Vegetable Shortening (Palm Oil), Cane Sugar, Water, and Natural Coconut Flavoring.</w:t>
      </w:r>
    </w:p>
    <w:p w14:paraId="73D75A86" w14:textId="526D113D" w:rsidR="009D3FE1" w:rsidRPr="007D3849" w:rsidRDefault="009D3FE1" w:rsidP="00DE47DE">
      <w:pPr>
        <w:rPr>
          <w:rFonts w:ascii="Poppins" w:hAnsi="Poppins" w:cs="Poppins"/>
        </w:rPr>
      </w:pPr>
      <w:r w:rsidRPr="007D3849">
        <w:rPr>
          <w:rFonts w:ascii="Poppins" w:hAnsi="Poppins" w:cs="Poppins"/>
        </w:rPr>
        <w:lastRenderedPageBreak/>
        <w:t>The other long-term feeding options require:</w:t>
      </w:r>
    </w:p>
    <w:p w14:paraId="69A0E0E6" w14:textId="77777777" w:rsidR="009D3FE1" w:rsidRPr="007D3849" w:rsidRDefault="009D3FE1" w:rsidP="00687D20">
      <w:pPr>
        <w:pStyle w:val="ListParagraph"/>
        <w:numPr>
          <w:ilvl w:val="0"/>
          <w:numId w:val="1"/>
        </w:numPr>
        <w:rPr>
          <w:rFonts w:ascii="Poppins" w:hAnsi="Poppins" w:cs="Poppins"/>
        </w:rPr>
      </w:pPr>
      <w:r w:rsidRPr="007D3849">
        <w:rPr>
          <w:rFonts w:ascii="Poppins" w:hAnsi="Poppins" w:cs="Poppins"/>
        </w:rPr>
        <w:t>the use of drinking water</w:t>
      </w:r>
    </w:p>
    <w:p w14:paraId="0C26EFC2" w14:textId="77777777" w:rsidR="009D3FE1" w:rsidRPr="007D3849" w:rsidRDefault="009D3FE1" w:rsidP="00687D20">
      <w:pPr>
        <w:pStyle w:val="ListParagraph"/>
        <w:numPr>
          <w:ilvl w:val="0"/>
          <w:numId w:val="1"/>
        </w:numPr>
        <w:rPr>
          <w:rFonts w:ascii="Poppins" w:hAnsi="Poppins" w:cs="Poppins"/>
        </w:rPr>
      </w:pPr>
      <w:r w:rsidRPr="007D3849">
        <w:rPr>
          <w:rFonts w:ascii="Poppins" w:hAnsi="Poppins" w:cs="Poppins"/>
        </w:rPr>
        <w:t>external heating resources</w:t>
      </w:r>
    </w:p>
    <w:p w14:paraId="296267FC" w14:textId="62B66043" w:rsidR="009D3FE1" w:rsidRPr="007D3849" w:rsidRDefault="009D3FE1" w:rsidP="00687D20">
      <w:pPr>
        <w:pStyle w:val="ListParagraph"/>
        <w:numPr>
          <w:ilvl w:val="0"/>
          <w:numId w:val="1"/>
        </w:numPr>
        <w:rPr>
          <w:rFonts w:ascii="Poppins" w:hAnsi="Poppins" w:cs="Poppins"/>
        </w:rPr>
      </w:pPr>
      <w:r w:rsidRPr="007D3849">
        <w:rPr>
          <w:rFonts w:ascii="Poppins" w:hAnsi="Poppins" w:cs="Poppins"/>
        </w:rPr>
        <w:t>packaging waste</w:t>
      </w:r>
    </w:p>
    <w:p w14:paraId="3C3E8E10" w14:textId="77777777" w:rsidR="009D3FE1" w:rsidRPr="007D3849" w:rsidRDefault="009D3FE1" w:rsidP="00687D20">
      <w:pPr>
        <w:pStyle w:val="ListParagraph"/>
        <w:numPr>
          <w:ilvl w:val="0"/>
          <w:numId w:val="1"/>
        </w:numPr>
        <w:rPr>
          <w:rFonts w:ascii="Poppins" w:hAnsi="Poppins" w:cs="Poppins"/>
        </w:rPr>
      </w:pPr>
      <w:r w:rsidRPr="007D3849">
        <w:rPr>
          <w:rFonts w:ascii="Poppins" w:hAnsi="Poppins" w:cs="Poppins"/>
        </w:rPr>
        <w:t>greater storage requirements</w:t>
      </w:r>
    </w:p>
    <w:p w14:paraId="069D4805" w14:textId="24F25C37" w:rsidR="009D3FE1" w:rsidRPr="007D3849" w:rsidRDefault="009D3FE1" w:rsidP="00687D20">
      <w:pPr>
        <w:pStyle w:val="ListParagraph"/>
        <w:numPr>
          <w:ilvl w:val="0"/>
          <w:numId w:val="1"/>
        </w:numPr>
        <w:rPr>
          <w:rFonts w:ascii="Poppins" w:hAnsi="Poppins" w:cs="Poppins"/>
        </w:rPr>
      </w:pPr>
      <w:r w:rsidRPr="007D3849">
        <w:rPr>
          <w:rFonts w:ascii="Poppins" w:hAnsi="Poppins" w:cs="Poppins"/>
        </w:rPr>
        <w:t xml:space="preserve">meal limitations </w:t>
      </w:r>
    </w:p>
    <w:p w14:paraId="2585AB26" w14:textId="1523D8E9" w:rsidR="00687D20" w:rsidRPr="007D3849" w:rsidRDefault="009D3FE1" w:rsidP="00687D20">
      <w:pPr>
        <w:pStyle w:val="ListParagraph"/>
        <w:numPr>
          <w:ilvl w:val="0"/>
          <w:numId w:val="1"/>
        </w:numPr>
        <w:rPr>
          <w:rFonts w:ascii="Poppins" w:hAnsi="Poppins" w:cs="Poppins"/>
        </w:rPr>
      </w:pPr>
      <w:r w:rsidRPr="007D3849">
        <w:rPr>
          <w:rFonts w:ascii="Poppins" w:hAnsi="Poppins" w:cs="Poppins"/>
        </w:rPr>
        <w:t>serving utensils</w:t>
      </w:r>
    </w:p>
    <w:p w14:paraId="51B332AD" w14:textId="41215730" w:rsidR="00687D20" w:rsidRPr="00BD401E" w:rsidRDefault="00BD401E" w:rsidP="00687D20">
      <w:pPr>
        <w:tabs>
          <w:tab w:val="left" w:pos="5535"/>
        </w:tabs>
        <w:rPr>
          <w:rFonts w:ascii="Poppins" w:hAnsi="Poppins" w:cs="Poppins"/>
          <w:b/>
          <w:bCs/>
        </w:rPr>
      </w:pPr>
      <w:r w:rsidRPr="00BD401E">
        <w:rPr>
          <w:rFonts w:ascii="Poppins" w:hAnsi="Poppins" w:cs="Poppins"/>
          <w:b/>
          <w:bCs/>
        </w:rPr>
        <w:t>S</w:t>
      </w:r>
      <w:r w:rsidR="00687D20" w:rsidRPr="00BD401E">
        <w:rPr>
          <w:rFonts w:ascii="Poppins" w:hAnsi="Poppins" w:cs="Poppins"/>
          <w:b/>
          <w:bCs/>
        </w:rPr>
        <w:t>elf-contained hot meals</w:t>
      </w:r>
      <w:r w:rsidRPr="00BD401E">
        <w:rPr>
          <w:rFonts w:ascii="Poppins" w:hAnsi="Poppins" w:cs="Poppins"/>
          <w:b/>
          <w:bCs/>
        </w:rPr>
        <w:t xml:space="preserve"> by </w:t>
      </w:r>
      <w:r w:rsidR="00687D20" w:rsidRPr="00BD401E">
        <w:rPr>
          <w:rFonts w:ascii="Poppins" w:hAnsi="Poppins" w:cs="Poppins"/>
          <w:b/>
          <w:bCs/>
        </w:rPr>
        <w:t>HeaterMeals EX</w:t>
      </w:r>
    </w:p>
    <w:p w14:paraId="0C0BDEA3" w14:textId="169A4A40" w:rsidR="00687D20" w:rsidRPr="007D3849" w:rsidRDefault="00BD401E" w:rsidP="00687D20">
      <w:pPr>
        <w:pStyle w:val="ListParagraph"/>
        <w:numPr>
          <w:ilvl w:val="0"/>
          <w:numId w:val="2"/>
        </w:numPr>
        <w:tabs>
          <w:tab w:val="left" w:pos="5535"/>
        </w:tabs>
        <w:rPr>
          <w:rFonts w:ascii="Poppins" w:hAnsi="Poppins" w:cs="Poppins"/>
        </w:rPr>
      </w:pPr>
      <w:r>
        <w:rPr>
          <w:rFonts w:ascii="Poppins" w:hAnsi="Poppins" w:cs="Poppins"/>
        </w:rPr>
        <w:t>M</w:t>
      </w:r>
      <w:r w:rsidR="00687D20" w:rsidRPr="007D3849">
        <w:rPr>
          <w:rFonts w:ascii="Poppins" w:hAnsi="Poppins" w:cs="Poppins"/>
        </w:rPr>
        <w:t>ore choices</w:t>
      </w:r>
    </w:p>
    <w:p w14:paraId="657AC3CC" w14:textId="244AFF7E" w:rsidR="00687D20" w:rsidRPr="007D3849" w:rsidRDefault="00BD401E" w:rsidP="00687D20">
      <w:pPr>
        <w:pStyle w:val="ListParagraph"/>
        <w:numPr>
          <w:ilvl w:val="0"/>
          <w:numId w:val="2"/>
        </w:numPr>
        <w:tabs>
          <w:tab w:val="left" w:pos="5535"/>
        </w:tabs>
        <w:rPr>
          <w:rFonts w:ascii="Poppins" w:hAnsi="Poppins" w:cs="Poppins"/>
        </w:rPr>
      </w:pPr>
      <w:r>
        <w:rPr>
          <w:rFonts w:ascii="Poppins" w:hAnsi="Poppins" w:cs="Poppins"/>
        </w:rPr>
        <w:t>Al</w:t>
      </w:r>
      <w:r w:rsidR="00687D20" w:rsidRPr="007D3849">
        <w:rPr>
          <w:rFonts w:ascii="Poppins" w:hAnsi="Poppins" w:cs="Poppins"/>
        </w:rPr>
        <w:t>so has a 5-year shelf life</w:t>
      </w:r>
    </w:p>
    <w:p w14:paraId="1456D73F" w14:textId="47E3521B" w:rsidR="00687D20" w:rsidRPr="007D3849" w:rsidRDefault="00BD401E" w:rsidP="00687D20">
      <w:pPr>
        <w:pStyle w:val="ListParagraph"/>
        <w:numPr>
          <w:ilvl w:val="0"/>
          <w:numId w:val="2"/>
        </w:numPr>
        <w:tabs>
          <w:tab w:val="left" w:pos="5535"/>
        </w:tabs>
        <w:rPr>
          <w:rFonts w:ascii="Poppins" w:hAnsi="Poppins" w:cs="Poppins"/>
        </w:rPr>
      </w:pPr>
      <w:r>
        <w:rPr>
          <w:rFonts w:ascii="Poppins" w:hAnsi="Poppins" w:cs="Poppins"/>
        </w:rPr>
        <w:t>A</w:t>
      </w:r>
      <w:r w:rsidR="00687D20" w:rsidRPr="007D3849">
        <w:rPr>
          <w:rFonts w:ascii="Poppins" w:hAnsi="Poppins" w:cs="Poppins"/>
        </w:rPr>
        <w:t>ssortment reflects the lunch/dinner meal timeframe</w:t>
      </w:r>
    </w:p>
    <w:p w14:paraId="58867D51" w14:textId="65E1BE40" w:rsidR="00687D20" w:rsidRPr="007D3849" w:rsidRDefault="00BD401E" w:rsidP="00687D20">
      <w:pPr>
        <w:pStyle w:val="ListParagraph"/>
        <w:numPr>
          <w:ilvl w:val="0"/>
          <w:numId w:val="2"/>
        </w:numPr>
        <w:tabs>
          <w:tab w:val="left" w:pos="5535"/>
        </w:tabs>
        <w:rPr>
          <w:rFonts w:ascii="Poppins" w:hAnsi="Poppins" w:cs="Poppins"/>
        </w:rPr>
      </w:pPr>
      <w:r>
        <w:rPr>
          <w:rFonts w:ascii="Poppins" w:hAnsi="Poppins" w:cs="Poppins"/>
        </w:rPr>
        <w:t>H</w:t>
      </w:r>
      <w:r w:rsidR="00687D20" w:rsidRPr="007D3849">
        <w:rPr>
          <w:rFonts w:ascii="Poppins" w:hAnsi="Poppins" w:cs="Poppins"/>
        </w:rPr>
        <w:t>as self-contained heater pack that reheats the food</w:t>
      </w:r>
    </w:p>
    <w:p w14:paraId="61E7D4CD" w14:textId="32D76421" w:rsidR="00687D20" w:rsidRPr="007D3849" w:rsidRDefault="00BD401E" w:rsidP="00687D20">
      <w:pPr>
        <w:pStyle w:val="ListParagraph"/>
        <w:numPr>
          <w:ilvl w:val="0"/>
          <w:numId w:val="2"/>
        </w:numPr>
        <w:tabs>
          <w:tab w:val="left" w:pos="5535"/>
        </w:tabs>
        <w:rPr>
          <w:rFonts w:ascii="Poppins" w:hAnsi="Poppins" w:cs="Poppins"/>
        </w:rPr>
      </w:pPr>
      <w:r>
        <w:rPr>
          <w:rFonts w:ascii="Poppins" w:hAnsi="Poppins" w:cs="Poppins"/>
        </w:rPr>
        <w:t>M</w:t>
      </w:r>
      <w:r w:rsidR="00687D20" w:rsidRPr="007D3849">
        <w:rPr>
          <w:rFonts w:ascii="Poppins" w:hAnsi="Poppins" w:cs="Poppins"/>
        </w:rPr>
        <w:t>ild burn hazard, especially with younger children</w:t>
      </w:r>
    </w:p>
    <w:p w14:paraId="393077EE" w14:textId="1EABB13A" w:rsidR="00687D20" w:rsidRPr="007D3849" w:rsidRDefault="00BD401E" w:rsidP="00687D20">
      <w:pPr>
        <w:pStyle w:val="ListParagraph"/>
        <w:numPr>
          <w:ilvl w:val="0"/>
          <w:numId w:val="2"/>
        </w:numPr>
        <w:tabs>
          <w:tab w:val="left" w:pos="5535"/>
        </w:tabs>
        <w:rPr>
          <w:rFonts w:ascii="Poppins" w:hAnsi="Poppins" w:cs="Poppins"/>
        </w:rPr>
      </w:pPr>
      <w:r>
        <w:rPr>
          <w:rFonts w:ascii="Poppins" w:hAnsi="Poppins" w:cs="Poppins"/>
        </w:rPr>
        <w:t>M</w:t>
      </w:r>
      <w:r w:rsidR="00687D20" w:rsidRPr="007D3849">
        <w:rPr>
          <w:rFonts w:ascii="Poppins" w:hAnsi="Poppins" w:cs="Poppins"/>
        </w:rPr>
        <w:t>ore waste packaging disposal</w:t>
      </w:r>
    </w:p>
    <w:p w14:paraId="2886DEAF" w14:textId="075375D7" w:rsidR="00687D20" w:rsidRPr="007D3849" w:rsidRDefault="00BD401E" w:rsidP="00687D20">
      <w:pPr>
        <w:pStyle w:val="ListParagraph"/>
        <w:numPr>
          <w:ilvl w:val="0"/>
          <w:numId w:val="2"/>
        </w:numPr>
        <w:tabs>
          <w:tab w:val="left" w:pos="5535"/>
        </w:tabs>
        <w:rPr>
          <w:rFonts w:ascii="Poppins" w:hAnsi="Poppins" w:cs="Poppins"/>
        </w:rPr>
      </w:pPr>
      <w:r>
        <w:rPr>
          <w:rFonts w:ascii="Poppins" w:hAnsi="Poppins" w:cs="Poppins"/>
        </w:rPr>
        <w:t>C</w:t>
      </w:r>
      <w:r w:rsidR="00687D20" w:rsidRPr="007D3849">
        <w:rPr>
          <w:rFonts w:ascii="Poppins" w:hAnsi="Poppins" w:cs="Poppins"/>
        </w:rPr>
        <w:t>ost per meal, before sales tax and shipping-$8.20</w:t>
      </w:r>
    </w:p>
    <w:p w14:paraId="51B7B5B3" w14:textId="27F1CD9E" w:rsidR="00920823" w:rsidRPr="00920823" w:rsidRDefault="00920823" w:rsidP="00920823">
      <w:pPr>
        <w:tabs>
          <w:tab w:val="left" w:pos="5535"/>
        </w:tabs>
        <w:rPr>
          <w:rFonts w:ascii="Poppins" w:hAnsi="Poppins" w:cs="Poppins"/>
          <w:b/>
          <w:bCs/>
        </w:rPr>
      </w:pPr>
      <w:r w:rsidRPr="00920823">
        <w:rPr>
          <w:rFonts w:ascii="Poppins" w:hAnsi="Poppins" w:cs="Poppins"/>
          <w:b/>
          <w:bCs/>
        </w:rPr>
        <w:t>2 of each of the following meal kits per case:</w:t>
      </w:r>
    </w:p>
    <w:p w14:paraId="3430F8DA" w14:textId="77777777" w:rsidR="00920823" w:rsidRPr="00920823" w:rsidRDefault="00920823" w:rsidP="00920823">
      <w:pPr>
        <w:pStyle w:val="ListParagraph"/>
        <w:numPr>
          <w:ilvl w:val="0"/>
          <w:numId w:val="4"/>
        </w:numPr>
        <w:tabs>
          <w:tab w:val="left" w:pos="5535"/>
        </w:tabs>
        <w:rPr>
          <w:rFonts w:ascii="Poppins" w:hAnsi="Poppins" w:cs="Poppins"/>
        </w:rPr>
      </w:pPr>
      <w:r w:rsidRPr="00920823">
        <w:rPr>
          <w:rFonts w:ascii="Poppins" w:hAnsi="Poppins" w:cs="Poppins"/>
        </w:rPr>
        <w:t>Italian Style Pasta with Vegetables and Tomato Sauce</w:t>
      </w:r>
    </w:p>
    <w:p w14:paraId="55C78030" w14:textId="77777777" w:rsidR="00920823" w:rsidRPr="00920823" w:rsidRDefault="00920823" w:rsidP="00920823">
      <w:pPr>
        <w:pStyle w:val="ListParagraph"/>
        <w:numPr>
          <w:ilvl w:val="0"/>
          <w:numId w:val="4"/>
        </w:numPr>
        <w:tabs>
          <w:tab w:val="left" w:pos="5535"/>
        </w:tabs>
        <w:rPr>
          <w:rFonts w:ascii="Poppins" w:hAnsi="Poppins" w:cs="Poppins"/>
        </w:rPr>
      </w:pPr>
      <w:r w:rsidRPr="00920823">
        <w:rPr>
          <w:rFonts w:ascii="Poppins" w:hAnsi="Poppins" w:cs="Poppins"/>
        </w:rPr>
        <w:t>Homestyle Chicken and Noodles</w:t>
      </w:r>
    </w:p>
    <w:p w14:paraId="618D85BB" w14:textId="77777777" w:rsidR="00920823" w:rsidRPr="00920823" w:rsidRDefault="00920823" w:rsidP="00920823">
      <w:pPr>
        <w:pStyle w:val="ListParagraph"/>
        <w:numPr>
          <w:ilvl w:val="0"/>
          <w:numId w:val="4"/>
        </w:numPr>
        <w:tabs>
          <w:tab w:val="left" w:pos="5535"/>
        </w:tabs>
        <w:rPr>
          <w:rFonts w:ascii="Poppins" w:hAnsi="Poppins" w:cs="Poppins"/>
        </w:rPr>
      </w:pPr>
      <w:r w:rsidRPr="00920823">
        <w:rPr>
          <w:rFonts w:ascii="Poppins" w:hAnsi="Poppins" w:cs="Poppins"/>
        </w:rPr>
        <w:t>Zesty White Chicken Chili</w:t>
      </w:r>
    </w:p>
    <w:p w14:paraId="0D503E0A" w14:textId="77777777" w:rsidR="00920823" w:rsidRPr="00920823" w:rsidRDefault="00920823" w:rsidP="00920823">
      <w:pPr>
        <w:pStyle w:val="ListParagraph"/>
        <w:numPr>
          <w:ilvl w:val="0"/>
          <w:numId w:val="4"/>
        </w:numPr>
        <w:tabs>
          <w:tab w:val="left" w:pos="5535"/>
        </w:tabs>
        <w:rPr>
          <w:rFonts w:ascii="Poppins" w:hAnsi="Poppins" w:cs="Poppins"/>
        </w:rPr>
      </w:pPr>
      <w:r w:rsidRPr="00920823">
        <w:rPr>
          <w:rFonts w:ascii="Poppins" w:hAnsi="Poppins" w:cs="Poppins"/>
        </w:rPr>
        <w:t>Hearty Beef Stew</w:t>
      </w:r>
    </w:p>
    <w:p w14:paraId="5A68B6B6" w14:textId="77777777" w:rsidR="00920823" w:rsidRPr="00920823" w:rsidRDefault="00920823" w:rsidP="00920823">
      <w:pPr>
        <w:pStyle w:val="ListParagraph"/>
        <w:numPr>
          <w:ilvl w:val="0"/>
          <w:numId w:val="4"/>
        </w:numPr>
        <w:tabs>
          <w:tab w:val="left" w:pos="5535"/>
        </w:tabs>
        <w:rPr>
          <w:rFonts w:ascii="Poppins" w:hAnsi="Poppins" w:cs="Poppins"/>
        </w:rPr>
      </w:pPr>
      <w:r w:rsidRPr="00920823">
        <w:rPr>
          <w:rFonts w:ascii="Poppins" w:hAnsi="Poppins" w:cs="Poppins"/>
        </w:rPr>
        <w:t>Southwestern Style Chicken with Beans and Rice</w:t>
      </w:r>
    </w:p>
    <w:p w14:paraId="02701FBB" w14:textId="7E363CFB" w:rsidR="00687D20" w:rsidRPr="00920823" w:rsidRDefault="00920823" w:rsidP="00920823">
      <w:pPr>
        <w:pStyle w:val="ListParagraph"/>
        <w:numPr>
          <w:ilvl w:val="0"/>
          <w:numId w:val="4"/>
        </w:numPr>
        <w:tabs>
          <w:tab w:val="left" w:pos="5535"/>
        </w:tabs>
        <w:rPr>
          <w:rFonts w:ascii="Poppins" w:hAnsi="Poppins" w:cs="Poppins"/>
        </w:rPr>
      </w:pPr>
      <w:r w:rsidRPr="00920823">
        <w:rPr>
          <w:rFonts w:ascii="Poppins" w:hAnsi="Poppins" w:cs="Poppins"/>
        </w:rPr>
        <w:t>Tex Mex Style Beans and Rice</w:t>
      </w:r>
    </w:p>
    <w:p w14:paraId="47B973B4" w14:textId="3775A6E5" w:rsidR="00E4518D" w:rsidRPr="007D3849" w:rsidRDefault="00E4518D" w:rsidP="00687D20">
      <w:pPr>
        <w:tabs>
          <w:tab w:val="left" w:pos="5535"/>
        </w:tabs>
        <w:rPr>
          <w:rFonts w:ascii="Poppins" w:hAnsi="Poppins" w:cs="Poppins"/>
        </w:rPr>
      </w:pPr>
      <w:r w:rsidRPr="007D3849">
        <w:rPr>
          <w:rFonts w:ascii="Poppins" w:hAnsi="Poppins" w:cs="Poppins"/>
        </w:rPr>
        <w:t>To calculate how many emergency food bars a school needs to have on-hand is based on their enrollment.</w:t>
      </w:r>
    </w:p>
    <w:sectPr w:rsidR="00E4518D" w:rsidRPr="007D3849" w:rsidSect="00BD40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E03F1"/>
    <w:multiLevelType w:val="hybridMultilevel"/>
    <w:tmpl w:val="C70A4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7F44B0"/>
    <w:multiLevelType w:val="hybridMultilevel"/>
    <w:tmpl w:val="AD74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870C96"/>
    <w:multiLevelType w:val="hybridMultilevel"/>
    <w:tmpl w:val="16E8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61650B"/>
    <w:multiLevelType w:val="hybridMultilevel"/>
    <w:tmpl w:val="40F08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8569105">
    <w:abstractNumId w:val="3"/>
  </w:num>
  <w:num w:numId="2" w16cid:durableId="1407410747">
    <w:abstractNumId w:val="2"/>
  </w:num>
  <w:num w:numId="3" w16cid:durableId="860585252">
    <w:abstractNumId w:val="1"/>
  </w:num>
  <w:num w:numId="4" w16cid:durableId="1778868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DE"/>
    <w:rsid w:val="001535A1"/>
    <w:rsid w:val="00274E12"/>
    <w:rsid w:val="00373EFF"/>
    <w:rsid w:val="00611BEA"/>
    <w:rsid w:val="00687D20"/>
    <w:rsid w:val="00746C5C"/>
    <w:rsid w:val="007D3849"/>
    <w:rsid w:val="008C1690"/>
    <w:rsid w:val="009140EC"/>
    <w:rsid w:val="00920823"/>
    <w:rsid w:val="009D3FE1"/>
    <w:rsid w:val="00A8064D"/>
    <w:rsid w:val="00BD401E"/>
    <w:rsid w:val="00BF1258"/>
    <w:rsid w:val="00CE0E81"/>
    <w:rsid w:val="00DE47DE"/>
    <w:rsid w:val="00E45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A22C"/>
  <w15:chartTrackingRefBased/>
  <w15:docId w15:val="{E4613F7F-335D-4CD0-8E19-0255E4A4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47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47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47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47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47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47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47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47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47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7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47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47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47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47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47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47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47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47DE"/>
    <w:rPr>
      <w:rFonts w:eastAsiaTheme="majorEastAsia" w:cstheme="majorBidi"/>
      <w:color w:val="272727" w:themeColor="text1" w:themeTint="D8"/>
    </w:rPr>
  </w:style>
  <w:style w:type="paragraph" w:styleId="Title">
    <w:name w:val="Title"/>
    <w:basedOn w:val="Normal"/>
    <w:next w:val="Normal"/>
    <w:link w:val="TitleChar"/>
    <w:uiPriority w:val="10"/>
    <w:qFormat/>
    <w:rsid w:val="00DE47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47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47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47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47DE"/>
    <w:pPr>
      <w:spacing w:before="160"/>
      <w:jc w:val="center"/>
    </w:pPr>
    <w:rPr>
      <w:i/>
      <w:iCs/>
      <w:color w:val="404040" w:themeColor="text1" w:themeTint="BF"/>
    </w:rPr>
  </w:style>
  <w:style w:type="character" w:customStyle="1" w:styleId="QuoteChar">
    <w:name w:val="Quote Char"/>
    <w:basedOn w:val="DefaultParagraphFont"/>
    <w:link w:val="Quote"/>
    <w:uiPriority w:val="29"/>
    <w:rsid w:val="00DE47DE"/>
    <w:rPr>
      <w:i/>
      <w:iCs/>
      <w:color w:val="404040" w:themeColor="text1" w:themeTint="BF"/>
    </w:rPr>
  </w:style>
  <w:style w:type="paragraph" w:styleId="ListParagraph">
    <w:name w:val="List Paragraph"/>
    <w:basedOn w:val="Normal"/>
    <w:uiPriority w:val="34"/>
    <w:qFormat/>
    <w:rsid w:val="00DE47DE"/>
    <w:pPr>
      <w:ind w:left="720"/>
      <w:contextualSpacing/>
    </w:pPr>
  </w:style>
  <w:style w:type="character" w:styleId="IntenseEmphasis">
    <w:name w:val="Intense Emphasis"/>
    <w:basedOn w:val="DefaultParagraphFont"/>
    <w:uiPriority w:val="21"/>
    <w:qFormat/>
    <w:rsid w:val="00DE47DE"/>
    <w:rPr>
      <w:i/>
      <w:iCs/>
      <w:color w:val="2F5496" w:themeColor="accent1" w:themeShade="BF"/>
    </w:rPr>
  </w:style>
  <w:style w:type="paragraph" w:styleId="IntenseQuote">
    <w:name w:val="Intense Quote"/>
    <w:basedOn w:val="Normal"/>
    <w:next w:val="Normal"/>
    <w:link w:val="IntenseQuoteChar"/>
    <w:uiPriority w:val="30"/>
    <w:qFormat/>
    <w:rsid w:val="00DE47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47DE"/>
    <w:rPr>
      <w:i/>
      <w:iCs/>
      <w:color w:val="2F5496" w:themeColor="accent1" w:themeShade="BF"/>
    </w:rPr>
  </w:style>
  <w:style w:type="character" w:styleId="IntenseReference">
    <w:name w:val="Intense Reference"/>
    <w:basedOn w:val="DefaultParagraphFont"/>
    <w:uiPriority w:val="32"/>
    <w:qFormat/>
    <w:rsid w:val="00DE47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99a3076-9c23-42ba-af0d-338302e329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FB691C5C2ED04BB3F881B1A7639E7A" ma:contentTypeVersion="16" ma:contentTypeDescription="Create a new document." ma:contentTypeScope="" ma:versionID="ec356e9e6e3bbd12d02f464e7a361eba">
  <xsd:schema xmlns:xsd="http://www.w3.org/2001/XMLSchema" xmlns:xs="http://www.w3.org/2001/XMLSchema" xmlns:p="http://schemas.microsoft.com/office/2006/metadata/properties" xmlns:ns3="199a3076-9c23-42ba-af0d-338302e32928" xmlns:ns4="86869b51-e61b-4e6b-9440-f4d573d1a1f1" targetNamespace="http://schemas.microsoft.com/office/2006/metadata/properties" ma:root="true" ma:fieldsID="311f576ccefcb7a0b579d14e95b11e73" ns3:_="" ns4:_="">
    <xsd:import namespace="199a3076-9c23-42ba-af0d-338302e32928"/>
    <xsd:import namespace="86869b51-e61b-4e6b-9440-f4d573d1a1f1"/>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SystemTags"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a3076-9c23-42ba-af0d-338302e329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869b51-e61b-4e6b-9440-f4d573d1a1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E1ACD8-36E7-4F7D-A581-76B233338F7F}">
  <ds:schemaRefs>
    <ds:schemaRef ds:uri="http://www.w3.org/XML/1998/namespace"/>
    <ds:schemaRef ds:uri="http://schemas.microsoft.com/office/2006/metadata/properties"/>
    <ds:schemaRef ds:uri="http://purl.org/dc/dcmitype/"/>
    <ds:schemaRef ds:uri="http://purl.org/dc/elements/1.1/"/>
    <ds:schemaRef ds:uri="199a3076-9c23-42ba-af0d-338302e32928"/>
    <ds:schemaRef ds:uri="http://schemas.microsoft.com/office/2006/documentManagement/types"/>
    <ds:schemaRef ds:uri="86869b51-e61b-4e6b-9440-f4d573d1a1f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89337FA7-02FE-4EC3-99D2-FEEBB99A5847}">
  <ds:schemaRefs>
    <ds:schemaRef ds:uri="http://schemas.microsoft.com/sharepoint/v3/contenttype/forms"/>
  </ds:schemaRefs>
</ds:datastoreItem>
</file>

<file path=customXml/itemProps3.xml><?xml version="1.0" encoding="utf-8"?>
<ds:datastoreItem xmlns:ds="http://schemas.openxmlformats.org/officeDocument/2006/customXml" ds:itemID="{33E8DCEA-E707-4F6B-8977-1B63756D2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a3076-9c23-42ba-af0d-338302e32928"/>
    <ds:schemaRef ds:uri="86869b51-e61b-4e6b-9440-f4d573d1a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Michael</dc:creator>
  <cp:keywords/>
  <dc:description/>
  <cp:lastModifiedBy>Eusebio, Ronald John</cp:lastModifiedBy>
  <cp:revision>2</cp:revision>
  <dcterms:created xsi:type="dcterms:W3CDTF">2025-09-25T23:11:00Z</dcterms:created>
  <dcterms:modified xsi:type="dcterms:W3CDTF">2025-09-25T23:11:00Z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0x01010052FB691C5C2ED04BB3F881B1A7639E7A</vt:lpwstr>
  </property>
</Properties>
</file>